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0C" w:rsidRDefault="0040630C">
      <w:r w:rsidRPr="00EE71EC">
        <w:rPr>
          <w:b/>
          <w:i/>
        </w:rPr>
        <w:t>1984</w:t>
      </w:r>
      <w:r w:rsidRPr="00EE71EC">
        <w:rPr>
          <w:b/>
        </w:rPr>
        <w:t xml:space="preserve"> by Orwell</w:t>
      </w:r>
      <w:r w:rsidR="00D961BA" w:rsidRPr="00EE71EC">
        <w:rPr>
          <w:b/>
        </w:rPr>
        <w:tab/>
      </w:r>
      <w:r w:rsidR="00D961BA" w:rsidRPr="00EE71EC">
        <w:rPr>
          <w:b/>
        </w:rPr>
        <w:tab/>
      </w:r>
      <w:r w:rsidR="00980CE1" w:rsidRPr="00EE71EC">
        <w:rPr>
          <w:b/>
        </w:rPr>
        <w:t>Book 2:</w:t>
      </w:r>
      <w:r w:rsidR="00980CE1">
        <w:t xml:space="preserve"> </w:t>
      </w:r>
      <w:r w:rsidR="00980CE1">
        <w:tab/>
        <w:t>What is significant for each item/ person/ event listed below:</w:t>
      </w:r>
    </w:p>
    <w:tbl>
      <w:tblPr>
        <w:tblStyle w:val="TableGrid"/>
        <w:tblW w:w="10856" w:type="dxa"/>
        <w:tblInd w:w="-725" w:type="dxa"/>
        <w:tblLook w:val="04A0" w:firstRow="1" w:lastRow="0" w:firstColumn="1" w:lastColumn="0" w:noHBand="0" w:noVBand="1"/>
      </w:tblPr>
      <w:tblGrid>
        <w:gridCol w:w="1424"/>
        <w:gridCol w:w="4042"/>
        <w:gridCol w:w="1522"/>
        <w:gridCol w:w="3868"/>
      </w:tblGrid>
      <w:tr w:rsidR="0040630C" w:rsidTr="00475977">
        <w:trPr>
          <w:trHeight w:val="1208"/>
        </w:trPr>
        <w:tc>
          <w:tcPr>
            <w:tcW w:w="1413" w:type="dxa"/>
          </w:tcPr>
          <w:p w:rsidR="0040630C" w:rsidRDefault="00980CE1">
            <w:r>
              <w:t>The note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rats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208"/>
        </w:trPr>
        <w:tc>
          <w:tcPr>
            <w:tcW w:w="1413" w:type="dxa"/>
          </w:tcPr>
          <w:p w:rsidR="0040630C" w:rsidRDefault="00980CE1">
            <w:r>
              <w:t>The girl with the dark hair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Syme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208"/>
        </w:trPr>
        <w:tc>
          <w:tcPr>
            <w:tcW w:w="1413" w:type="dxa"/>
          </w:tcPr>
          <w:p w:rsidR="0040630C" w:rsidRDefault="00980CE1">
            <w:r>
              <w:t>Victory Square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poster of Eurasian soldier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161"/>
        </w:trPr>
        <w:tc>
          <w:tcPr>
            <w:tcW w:w="1413" w:type="dxa"/>
          </w:tcPr>
          <w:p w:rsidR="0040630C" w:rsidRDefault="00D60574">
            <w:r>
              <w:t>The clearing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the war and the rocket bombs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161"/>
        </w:trPr>
        <w:tc>
          <w:tcPr>
            <w:tcW w:w="1413" w:type="dxa"/>
          </w:tcPr>
          <w:p w:rsidR="0040630C" w:rsidRDefault="00D60574">
            <w:r>
              <w:t>Moment of déjà vu for Winston…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Winston changing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161"/>
        </w:trPr>
        <w:tc>
          <w:tcPr>
            <w:tcW w:w="1413" w:type="dxa"/>
          </w:tcPr>
          <w:p w:rsidR="0040630C" w:rsidRDefault="00D60574">
            <w:r>
              <w:t xml:space="preserve">Julia’s view on rebelling against Big Brother  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Ministry of Love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161"/>
        </w:trPr>
        <w:tc>
          <w:tcPr>
            <w:tcW w:w="1413" w:type="dxa"/>
          </w:tcPr>
          <w:p w:rsidR="0040630C" w:rsidRDefault="00D60574">
            <w:r>
              <w:t>“We are the dead,” he said.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O’Brien</w:t>
            </w:r>
          </w:p>
        </w:tc>
        <w:tc>
          <w:tcPr>
            <w:tcW w:w="3873" w:type="dxa"/>
          </w:tcPr>
          <w:p w:rsidR="0040630C" w:rsidRDefault="0040630C"/>
        </w:tc>
      </w:tr>
      <w:tr w:rsidR="0040630C" w:rsidTr="00475977">
        <w:trPr>
          <w:trHeight w:val="1161"/>
        </w:trPr>
        <w:tc>
          <w:tcPr>
            <w:tcW w:w="1413" w:type="dxa"/>
          </w:tcPr>
          <w:p w:rsidR="0040630C" w:rsidRDefault="00D60574">
            <w:r>
              <w:t xml:space="preserve">Mr. </w:t>
            </w:r>
            <w:proofErr w:type="spellStart"/>
            <w:r>
              <w:t>Charrington’s</w:t>
            </w:r>
            <w:proofErr w:type="spellEnd"/>
            <w:r>
              <w:t xml:space="preserve"> room </w:t>
            </w:r>
          </w:p>
        </w:tc>
        <w:tc>
          <w:tcPr>
            <w:tcW w:w="4048" w:type="dxa"/>
          </w:tcPr>
          <w:p w:rsidR="0040630C" w:rsidRDefault="0040630C"/>
        </w:tc>
        <w:tc>
          <w:tcPr>
            <w:tcW w:w="1522" w:type="dxa"/>
          </w:tcPr>
          <w:p w:rsidR="0040630C" w:rsidRDefault="005A0B70">
            <w:r>
              <w:t>The Brotherhood</w:t>
            </w:r>
          </w:p>
        </w:tc>
        <w:tc>
          <w:tcPr>
            <w:tcW w:w="3873" w:type="dxa"/>
          </w:tcPr>
          <w:p w:rsidR="0040630C" w:rsidRDefault="0040630C"/>
        </w:tc>
      </w:tr>
      <w:tr w:rsidR="009C449F" w:rsidTr="00475977">
        <w:trPr>
          <w:trHeight w:val="1161"/>
        </w:trPr>
        <w:tc>
          <w:tcPr>
            <w:tcW w:w="1413" w:type="dxa"/>
          </w:tcPr>
          <w:p w:rsidR="009C449F" w:rsidRDefault="005A0B70">
            <w:r>
              <w:t>sugar, loaf of bread, jam, milk, coffee, make-up</w:t>
            </w:r>
          </w:p>
        </w:tc>
        <w:tc>
          <w:tcPr>
            <w:tcW w:w="4048" w:type="dxa"/>
          </w:tcPr>
          <w:p w:rsidR="009C449F" w:rsidRDefault="009C449F"/>
        </w:tc>
        <w:tc>
          <w:tcPr>
            <w:tcW w:w="1522" w:type="dxa"/>
          </w:tcPr>
          <w:p w:rsidR="009C449F" w:rsidRDefault="005A0B70">
            <w:r>
              <w:t>Winston’s toast</w:t>
            </w:r>
          </w:p>
        </w:tc>
        <w:tc>
          <w:tcPr>
            <w:tcW w:w="3873" w:type="dxa"/>
          </w:tcPr>
          <w:p w:rsidR="009C449F" w:rsidRDefault="009C449F"/>
        </w:tc>
      </w:tr>
      <w:tr w:rsidR="00D961BA" w:rsidTr="00475977">
        <w:trPr>
          <w:trHeight w:val="1161"/>
        </w:trPr>
        <w:tc>
          <w:tcPr>
            <w:tcW w:w="1413" w:type="dxa"/>
          </w:tcPr>
          <w:p w:rsidR="00D961BA" w:rsidRDefault="00D961BA"/>
        </w:tc>
        <w:tc>
          <w:tcPr>
            <w:tcW w:w="4048" w:type="dxa"/>
          </w:tcPr>
          <w:p w:rsidR="00D961BA" w:rsidRDefault="00D961BA"/>
        </w:tc>
        <w:tc>
          <w:tcPr>
            <w:tcW w:w="1522" w:type="dxa"/>
          </w:tcPr>
          <w:p w:rsidR="00D961BA" w:rsidRDefault="00D961BA">
            <w:r>
              <w:t>Glass paperweight</w:t>
            </w:r>
          </w:p>
        </w:tc>
        <w:tc>
          <w:tcPr>
            <w:tcW w:w="3873" w:type="dxa"/>
          </w:tcPr>
          <w:p w:rsidR="00D961BA" w:rsidRDefault="00D961BA"/>
          <w:p w:rsidR="00D961BA" w:rsidRDefault="00D961BA"/>
          <w:p w:rsidR="00D961BA" w:rsidRDefault="00D961BA"/>
          <w:p w:rsidR="00D961BA" w:rsidRDefault="00D961BA"/>
        </w:tc>
      </w:tr>
    </w:tbl>
    <w:p w:rsidR="0040630C" w:rsidRDefault="0040630C"/>
    <w:p w:rsidR="00D961BA" w:rsidRDefault="00D961BA">
      <w:r>
        <w:lastRenderedPageBreak/>
        <w:t>Potential themes developing: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615"/>
        <w:gridCol w:w="4690"/>
        <w:gridCol w:w="4045"/>
      </w:tblGrid>
      <w:tr w:rsidR="00475977" w:rsidTr="00475977">
        <w:trPr>
          <w:trHeight w:val="2922"/>
        </w:trPr>
        <w:tc>
          <w:tcPr>
            <w:tcW w:w="1615" w:type="dxa"/>
          </w:tcPr>
          <w:p w:rsidR="00475977" w:rsidRDefault="00475977" w:rsidP="00D961BA">
            <w:bookmarkStart w:id="0" w:name="_GoBack"/>
            <w:bookmarkEnd w:id="0"/>
            <w:r>
              <w:t>Theme (Thematic idea)</w:t>
            </w:r>
          </w:p>
        </w:tc>
        <w:tc>
          <w:tcPr>
            <w:tcW w:w="4690" w:type="dxa"/>
          </w:tcPr>
          <w:p w:rsidR="00475977" w:rsidRDefault="00475977" w:rsidP="00D961BA">
            <w:r>
              <w:t>Evidence</w:t>
            </w:r>
          </w:p>
        </w:tc>
        <w:tc>
          <w:tcPr>
            <w:tcW w:w="4045" w:type="dxa"/>
          </w:tcPr>
          <w:p w:rsidR="00475977" w:rsidRDefault="00475977" w:rsidP="00D961BA">
            <w:r>
              <w:t xml:space="preserve">So </w:t>
            </w:r>
            <w:proofErr w:type="gramStart"/>
            <w:r>
              <w:t>What ?</w:t>
            </w:r>
            <w:proofErr w:type="gramEnd"/>
            <w:r>
              <w:t xml:space="preserve"> </w:t>
            </w:r>
          </w:p>
        </w:tc>
      </w:tr>
      <w:tr w:rsidR="00475977" w:rsidTr="00475977">
        <w:trPr>
          <w:trHeight w:val="2922"/>
        </w:trPr>
        <w:tc>
          <w:tcPr>
            <w:tcW w:w="1615" w:type="dxa"/>
          </w:tcPr>
          <w:p w:rsidR="00475977" w:rsidRDefault="00475977" w:rsidP="00D961BA"/>
        </w:tc>
        <w:tc>
          <w:tcPr>
            <w:tcW w:w="4690" w:type="dxa"/>
          </w:tcPr>
          <w:p w:rsidR="00475977" w:rsidRDefault="00475977" w:rsidP="00D961BA"/>
        </w:tc>
        <w:tc>
          <w:tcPr>
            <w:tcW w:w="4045" w:type="dxa"/>
          </w:tcPr>
          <w:p w:rsidR="00475977" w:rsidRDefault="00475977" w:rsidP="00D961BA"/>
        </w:tc>
      </w:tr>
      <w:tr w:rsidR="00475977" w:rsidTr="00475977">
        <w:trPr>
          <w:trHeight w:val="2922"/>
        </w:trPr>
        <w:tc>
          <w:tcPr>
            <w:tcW w:w="1615" w:type="dxa"/>
          </w:tcPr>
          <w:p w:rsidR="00475977" w:rsidRDefault="00475977" w:rsidP="00D961BA"/>
        </w:tc>
        <w:tc>
          <w:tcPr>
            <w:tcW w:w="4690" w:type="dxa"/>
          </w:tcPr>
          <w:p w:rsidR="00475977" w:rsidRDefault="00475977" w:rsidP="00D961BA"/>
        </w:tc>
        <w:tc>
          <w:tcPr>
            <w:tcW w:w="4045" w:type="dxa"/>
          </w:tcPr>
          <w:p w:rsidR="00475977" w:rsidRDefault="00475977" w:rsidP="00D961BA"/>
        </w:tc>
      </w:tr>
      <w:tr w:rsidR="00475977" w:rsidTr="00475977">
        <w:trPr>
          <w:trHeight w:val="2922"/>
        </w:trPr>
        <w:tc>
          <w:tcPr>
            <w:tcW w:w="1615" w:type="dxa"/>
          </w:tcPr>
          <w:p w:rsidR="00475977" w:rsidRDefault="00475977" w:rsidP="00D961BA"/>
        </w:tc>
        <w:tc>
          <w:tcPr>
            <w:tcW w:w="4690" w:type="dxa"/>
          </w:tcPr>
          <w:p w:rsidR="00475977" w:rsidRDefault="00475977" w:rsidP="00D961BA"/>
        </w:tc>
        <w:tc>
          <w:tcPr>
            <w:tcW w:w="4045" w:type="dxa"/>
          </w:tcPr>
          <w:p w:rsidR="00475977" w:rsidRDefault="00475977" w:rsidP="00D961BA"/>
        </w:tc>
      </w:tr>
    </w:tbl>
    <w:p w:rsidR="00D961BA" w:rsidRDefault="00D961BA" w:rsidP="00D961BA"/>
    <w:sectPr w:rsidR="00D9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C8" w:rsidRDefault="00215DC8" w:rsidP="009C449F">
      <w:pPr>
        <w:spacing w:after="0" w:line="240" w:lineRule="auto"/>
      </w:pPr>
      <w:r>
        <w:separator/>
      </w:r>
    </w:p>
  </w:endnote>
  <w:endnote w:type="continuationSeparator" w:id="0">
    <w:p w:rsidR="00215DC8" w:rsidRDefault="00215DC8" w:rsidP="009C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C8" w:rsidRDefault="00215DC8" w:rsidP="009C449F">
      <w:pPr>
        <w:spacing w:after="0" w:line="240" w:lineRule="auto"/>
      </w:pPr>
      <w:r>
        <w:separator/>
      </w:r>
    </w:p>
  </w:footnote>
  <w:footnote w:type="continuationSeparator" w:id="0">
    <w:p w:rsidR="00215DC8" w:rsidRDefault="00215DC8" w:rsidP="009C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902"/>
    <w:multiLevelType w:val="hybridMultilevel"/>
    <w:tmpl w:val="19A8A510"/>
    <w:lvl w:ilvl="0" w:tplc="663A1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A6EB2"/>
    <w:multiLevelType w:val="hybridMultilevel"/>
    <w:tmpl w:val="332C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0134"/>
    <w:multiLevelType w:val="hybridMultilevel"/>
    <w:tmpl w:val="AA4E0DD6"/>
    <w:lvl w:ilvl="0" w:tplc="28EA2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C"/>
    <w:rsid w:val="00215DC8"/>
    <w:rsid w:val="003113CD"/>
    <w:rsid w:val="0040630C"/>
    <w:rsid w:val="00475977"/>
    <w:rsid w:val="00502575"/>
    <w:rsid w:val="005A0B70"/>
    <w:rsid w:val="00603948"/>
    <w:rsid w:val="00980CE1"/>
    <w:rsid w:val="009C449F"/>
    <w:rsid w:val="00D176A2"/>
    <w:rsid w:val="00D60574"/>
    <w:rsid w:val="00D961BA"/>
    <w:rsid w:val="00E6324E"/>
    <w:rsid w:val="00E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36EA"/>
  <w15:chartTrackingRefBased/>
  <w15:docId w15:val="{0FC45FDA-3280-4727-97E9-F628B08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9F"/>
  </w:style>
  <w:style w:type="paragraph" w:styleId="Footer">
    <w:name w:val="footer"/>
    <w:basedOn w:val="Normal"/>
    <w:link w:val="FooterChar"/>
    <w:uiPriority w:val="99"/>
    <w:unhideWhenUsed/>
    <w:rsid w:val="009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9F"/>
  </w:style>
  <w:style w:type="paragraph" w:styleId="BalloonText">
    <w:name w:val="Balloon Text"/>
    <w:basedOn w:val="Normal"/>
    <w:link w:val="BalloonTextChar"/>
    <w:uiPriority w:val="99"/>
    <w:semiHidden/>
    <w:unhideWhenUsed/>
    <w:rsid w:val="009C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7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176A2"/>
    <w:rPr>
      <w:b/>
      <w:bCs/>
    </w:rPr>
  </w:style>
  <w:style w:type="paragraph" w:styleId="ListParagraph">
    <w:name w:val="List Paragraph"/>
    <w:basedOn w:val="Normal"/>
    <w:uiPriority w:val="34"/>
    <w:qFormat/>
    <w:rsid w:val="00D176A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13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13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139E-6B69-4AA4-8C2B-43B252C6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4</cp:revision>
  <dcterms:created xsi:type="dcterms:W3CDTF">2019-12-02T20:15:00Z</dcterms:created>
  <dcterms:modified xsi:type="dcterms:W3CDTF">2019-12-02T20:19:00Z</dcterms:modified>
</cp:coreProperties>
</file>